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15" w:rsidRDefault="00E8679C">
      <w:pPr>
        <w:pStyle w:val="NormalWeb"/>
        <w:rPr>
          <w:rFonts w:ascii="Arial" w:hAnsi="Arial" w:cs="Arial"/>
          <w:b/>
          <w:color w:val="000080"/>
          <w:sz w:val="27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7"/>
        </w:rPr>
        <w:t>Regulation Code: 4120-R Domicile or Residence Requirements Policy and Out-of-County Student Transfer Policy</w:t>
      </w:r>
    </w:p>
    <w:p w:rsidR="00B64315" w:rsidRDefault="00E8679C">
      <w:pPr>
        <w:pStyle w:val="NormalWeb"/>
        <w:spacing w:before="144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student who </w:t>
      </w:r>
      <w:proofErr w:type="gramStart"/>
      <w:r>
        <w:rPr>
          <w:rFonts w:ascii="Arial" w:hAnsi="Arial" w:cs="Arial"/>
        </w:rPr>
        <w:t>is domiciled</w:t>
      </w:r>
      <w:proofErr w:type="gramEnd"/>
      <w:r>
        <w:rPr>
          <w:rFonts w:ascii="Arial" w:hAnsi="Arial" w:cs="Arial"/>
        </w:rPr>
        <w:t xml:space="preserve"> in the school district and who otherwise qualifies for admission is entitled to be admitted without payment of tuition. </w:t>
      </w:r>
      <w:r>
        <w:rPr>
          <w:rFonts w:ascii="Arial" w:hAnsi="Arial" w:cs="Arial"/>
        </w:rPr>
        <w:t xml:space="preserve"> Under certain circumstances specified by law, a student who resides in the school district and who otherwise qualifies for admission to its schools also </w:t>
      </w:r>
      <w:proofErr w:type="gramStart"/>
      <w:r>
        <w:rPr>
          <w:rFonts w:ascii="Arial" w:hAnsi="Arial" w:cs="Arial"/>
        </w:rPr>
        <w:t>is entitled to be admitted</w:t>
      </w:r>
      <w:proofErr w:type="gramEnd"/>
      <w:r>
        <w:rPr>
          <w:rFonts w:ascii="Arial" w:hAnsi="Arial" w:cs="Arial"/>
        </w:rPr>
        <w:t xml:space="preserve"> without payment of tuition.</w:t>
      </w:r>
    </w:p>
    <w:p w:rsidR="00B64315" w:rsidRDefault="00E8679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Domicile requires the intent to abandon one's p</w:t>
      </w:r>
      <w:r>
        <w:rPr>
          <w:rFonts w:ascii="Arial" w:hAnsi="Arial" w:cs="Arial"/>
        </w:rPr>
        <w:t>rior home and remain in the new location as a permanent home for an indefinite period.  In contrast, a residence need not be one's exclusive home and does not require an intention that the residence be the permanent home.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1. The domicile of a student under</w:t>
      </w:r>
      <w:r>
        <w:rPr>
          <w:rFonts w:ascii="Arial" w:hAnsi="Arial" w:cs="Arial"/>
        </w:rPr>
        <w:t xml:space="preserve"> 18 years of age is presumed to be the domicile</w:t>
      </w:r>
      <w:proofErr w:type="gramStart"/>
      <w:r>
        <w:rPr>
          <w:rFonts w:ascii="Arial" w:hAnsi="Arial" w:cs="Arial"/>
        </w:rPr>
        <w:t>  of</w:t>
      </w:r>
      <w:proofErr w:type="gramEnd"/>
      <w:r>
        <w:rPr>
          <w:rFonts w:ascii="Arial" w:hAnsi="Arial" w:cs="Arial"/>
        </w:rPr>
        <w:t xml:space="preserve"> his or her parents, legal guardian or legal custodian as defined by the General  Statutes of North Carolina.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2. Domicile of Emancipated Student - If the student is at least 18 years of age or</w:t>
      </w:r>
      <w:proofErr w:type="gramStart"/>
      <w:r>
        <w:rPr>
          <w:rFonts w:ascii="Arial" w:hAnsi="Arial" w:cs="Arial"/>
        </w:rPr>
        <w:t>  married</w:t>
      </w:r>
      <w:proofErr w:type="gramEnd"/>
      <w:r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abandoned by his or her parents, or if the court declares a student to  be emancipated, the student may establish a domicile independent from that of  his or her parents, legal guardian or legal custodian.  A student who establishes</w:t>
      </w:r>
      <w:proofErr w:type="gramStart"/>
      <w:r>
        <w:rPr>
          <w:rFonts w:ascii="Arial" w:hAnsi="Arial" w:cs="Arial"/>
        </w:rPr>
        <w:t>  domicile</w:t>
      </w:r>
      <w:proofErr w:type="gramEnd"/>
      <w:r>
        <w:rPr>
          <w:rFonts w:ascii="Arial" w:hAnsi="Arial" w:cs="Arial"/>
        </w:rPr>
        <w:t xml:space="preserve"> as a result o</w:t>
      </w:r>
      <w:r>
        <w:rPr>
          <w:rFonts w:ascii="Arial" w:hAnsi="Arial" w:cs="Arial"/>
        </w:rPr>
        <w:t>f being emancipated will be considered a domiciliary of the  school district and will be entitled to the same rights and privileges of other  students domiciled in the school district.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3. Domicile of Students with Divorced or Separated Parents - Domicile f</w:t>
      </w:r>
      <w:r>
        <w:rPr>
          <w:rFonts w:ascii="Arial" w:hAnsi="Arial" w:cs="Arial"/>
        </w:rPr>
        <w:t xml:space="preserve">or the purpose of school attendance </w:t>
      </w:r>
      <w:proofErr w:type="gramStart"/>
      <w:r>
        <w:rPr>
          <w:rFonts w:ascii="Arial" w:hAnsi="Arial" w:cs="Arial"/>
        </w:rPr>
        <w:t>will be determined</w:t>
      </w:r>
      <w:proofErr w:type="gramEnd"/>
      <w:r>
        <w:rPr>
          <w:rFonts w:ascii="Arial" w:hAnsi="Arial" w:cs="Arial"/>
        </w:rPr>
        <w:t xml:space="preserve"> by the following criteria: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A. In the event that the parents are divorced or separated and physical custody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only one parent, a student's domicile follows that of the parent who has bee</w:t>
      </w:r>
      <w:r>
        <w:rPr>
          <w:rFonts w:ascii="Arial" w:hAnsi="Arial" w:cs="Arial"/>
        </w:rPr>
        <w:t>n granted physical custody.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B. If physical custody has not been determined or </w:t>
      </w:r>
      <w:proofErr w:type="gramStart"/>
      <w:r>
        <w:rPr>
          <w:rFonts w:ascii="Arial" w:hAnsi="Arial" w:cs="Arial"/>
        </w:rPr>
        <w:t>has been granted</w:t>
      </w:r>
      <w:proofErr w:type="gramEnd"/>
      <w:r>
        <w:rPr>
          <w:rFonts w:ascii="Arial" w:hAnsi="Arial" w:cs="Arial"/>
        </w:rPr>
        <w:t xml:space="preserve"> jointly to both parents, or if the custodial parent wishes the student to attend school in the non-custodial parent's district of residence, then the parents mus</w:t>
      </w:r>
      <w:r>
        <w:rPr>
          <w:rFonts w:ascii="Arial" w:hAnsi="Arial" w:cs="Arial"/>
        </w:rPr>
        <w:t xml:space="preserve">t jointly agree on which residence will be used to determine the    child's domicile.  The selected residence </w:t>
      </w:r>
      <w:proofErr w:type="gramStart"/>
      <w:r>
        <w:rPr>
          <w:rFonts w:ascii="Arial" w:hAnsi="Arial" w:cs="Arial"/>
        </w:rPr>
        <w:t>must be submitted</w:t>
      </w:r>
      <w:proofErr w:type="gramEnd"/>
      <w:r>
        <w:rPr>
          <w:rFonts w:ascii="Arial" w:hAnsi="Arial" w:cs="Arial"/>
        </w:rPr>
        <w:t xml:space="preserve"> in writing to the superintendent at the beginning of each school year.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C. The selection </w:t>
      </w:r>
      <w:proofErr w:type="gramStart"/>
      <w:r>
        <w:rPr>
          <w:rFonts w:ascii="Arial" w:hAnsi="Arial" w:cs="Arial"/>
        </w:rPr>
        <w:t>may not be changed</w:t>
      </w:r>
      <w:proofErr w:type="gramEnd"/>
      <w:r>
        <w:rPr>
          <w:rFonts w:ascii="Arial" w:hAnsi="Arial" w:cs="Arial"/>
        </w:rPr>
        <w:t xml:space="preserve"> during the school yea</w:t>
      </w:r>
      <w:r>
        <w:rPr>
          <w:rFonts w:ascii="Arial" w:hAnsi="Arial" w:cs="Arial"/>
        </w:rPr>
        <w:t>r unless the parents satisfy the board's policies on transfers and documented hardship.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D. In the event the parents cannot agree on which residence </w:t>
      </w:r>
      <w:proofErr w:type="gramStart"/>
      <w:r>
        <w:rPr>
          <w:rFonts w:ascii="Arial" w:hAnsi="Arial" w:cs="Arial"/>
        </w:rPr>
        <w:t>will be used</w:t>
      </w:r>
      <w:proofErr w:type="gramEnd"/>
      <w:r>
        <w:rPr>
          <w:rFonts w:ascii="Arial" w:hAnsi="Arial" w:cs="Arial"/>
        </w:rPr>
        <w:t xml:space="preserve"> to determine the child's domicile for school attendance purposes, the residence of the parent w</w:t>
      </w:r>
      <w:r>
        <w:rPr>
          <w:rFonts w:ascii="Arial" w:hAnsi="Arial" w:cs="Arial"/>
        </w:rPr>
        <w:t>ith physical custody of the child at the beginning of the school year will prevail for the entire school year.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4. A student who resides in the district in any of the following circumstances </w:t>
      </w:r>
      <w:proofErr w:type="gramStart"/>
      <w:r>
        <w:rPr>
          <w:rFonts w:ascii="Arial" w:hAnsi="Arial" w:cs="Arial"/>
        </w:rPr>
        <w:t>will be admitted</w:t>
      </w:r>
      <w:proofErr w:type="gramEnd"/>
      <w:r>
        <w:rPr>
          <w:rFonts w:ascii="Arial" w:hAnsi="Arial" w:cs="Arial"/>
        </w:rPr>
        <w:t xml:space="preserve"> without payment of tuition.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The student is cla</w:t>
      </w:r>
      <w:r>
        <w:rPr>
          <w:rFonts w:ascii="Arial" w:hAnsi="Arial" w:cs="Arial"/>
        </w:rPr>
        <w:t>ssified as homeless if he/she lacks a fixed, regular and adequate nighttime residence, including students who are sharing the house of other persons due to loss of housing, economic hardship or similar reasons; living in motels, hotels, transient trailer p</w:t>
      </w:r>
      <w:r>
        <w:rPr>
          <w:rFonts w:ascii="Arial" w:hAnsi="Arial" w:cs="Arial"/>
        </w:rPr>
        <w:t xml:space="preserve">arks or camping grounds due to the lack of alternative adequate accommodations; living in emergency or transitional shelters; </w:t>
      </w:r>
      <w:r>
        <w:rPr>
          <w:rFonts w:ascii="Arial" w:hAnsi="Arial" w:cs="Arial"/>
        </w:rPr>
        <w:lastRenderedPageBreak/>
        <w:t>awaiting foster care placement; living in a primary nighttime residence that is a public place not designed for or ordinarily used</w:t>
      </w:r>
      <w:r>
        <w:rPr>
          <w:rFonts w:ascii="Arial" w:hAnsi="Arial" w:cs="Arial"/>
        </w:rPr>
        <w:t xml:space="preserve"> as regular sleeping accommodations for human beings; living in cars, parks, public spaces, abandoned buildings, substandard housing, bus or train stations or similar settings; or living in a migratory situation that qualifies as homeless because the stude</w:t>
      </w:r>
      <w:r>
        <w:rPr>
          <w:rFonts w:ascii="Arial" w:hAnsi="Arial" w:cs="Arial"/>
        </w:rPr>
        <w:t>nt lacks a fixed, regular and adequate nighttime residence. </w:t>
      </w:r>
      <w:proofErr w:type="gramEnd"/>
      <w:r>
        <w:rPr>
          <w:rFonts w:ascii="Arial" w:hAnsi="Arial" w:cs="Arial"/>
        </w:rPr>
        <w:t xml:space="preserve"> A student living with a friend or relative is not a homeless student unless he/she is living there due to conditions that constitute homelessness under state or federal law.  A homeless student </w:t>
      </w:r>
      <w:proofErr w:type="gramStart"/>
      <w:r>
        <w:rPr>
          <w:rFonts w:ascii="Arial" w:hAnsi="Arial" w:cs="Arial"/>
        </w:rPr>
        <w:t>w</w:t>
      </w:r>
      <w:r>
        <w:rPr>
          <w:rFonts w:ascii="Arial" w:hAnsi="Arial" w:cs="Arial"/>
        </w:rPr>
        <w:t>ill be assigned</w:t>
      </w:r>
      <w:proofErr w:type="gramEnd"/>
      <w:r>
        <w:rPr>
          <w:rFonts w:ascii="Arial" w:hAnsi="Arial" w:cs="Arial"/>
        </w:rPr>
        <w:t xml:space="preserve"> to a school in the attendance area where he or she is physically located, his/her school of origin or wherever the interests of the child are best met.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The parent, guardian or legal custodian residing in the school district attendance ar</w:t>
      </w:r>
      <w:r>
        <w:rPr>
          <w:rFonts w:ascii="Arial" w:hAnsi="Arial" w:cs="Arial"/>
        </w:rPr>
        <w:t>ea is a student, employee or faculty member of a college or university, or is a visiting scholar at the National Humanities Center.</w:t>
      </w:r>
      <w:proofErr w:type="gramEnd"/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>C. The student resides in a group home, foster home or other similar facility or institution.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>D. The student resides in a pr</w:t>
      </w:r>
      <w:r>
        <w:rPr>
          <w:rFonts w:ascii="Arial" w:hAnsi="Arial" w:cs="Arial"/>
        </w:rPr>
        <w:t>e-adoptive home following placement by a county department of social services or a licensed child-placing agency.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 The student is considered a special needs student by the General Statutes and the North Carolina Procedures Governing Services for Children</w:t>
      </w:r>
      <w:r>
        <w:rPr>
          <w:rFonts w:ascii="Arial" w:hAnsi="Arial" w:cs="Arial"/>
        </w:rPr>
        <w:t xml:space="preserve"> with Special Needs</w:t>
      </w:r>
      <w:proofErr w:type="gramEnd"/>
      <w:r>
        <w:rPr>
          <w:rFonts w:ascii="Arial" w:hAnsi="Arial" w:cs="Arial"/>
        </w:rPr>
        <w:t>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F. The student resides with an adult, who is a domiciliary of that unit, </w:t>
      </w:r>
      <w:proofErr w:type="gramStart"/>
      <w:r>
        <w:rPr>
          <w:rFonts w:ascii="Arial" w:hAnsi="Arial" w:cs="Arial"/>
        </w:rPr>
        <w:t>as a result</w:t>
      </w:r>
      <w:proofErr w:type="gramEnd"/>
      <w:r>
        <w:rPr>
          <w:rFonts w:ascii="Arial" w:hAnsi="Arial" w:cs="Arial"/>
        </w:rPr>
        <w:t xml:space="preserve"> of any of the following:</w:t>
      </w:r>
    </w:p>
    <w:p w:rsidR="00B64315" w:rsidRDefault="00E8679C">
      <w:pPr>
        <w:pStyle w:val="NormalWeb"/>
        <w:spacing w:before="0" w:beforeAutospacing="0" w:after="0" w:afterAutospacing="0"/>
        <w:ind w:left="86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death, serious illness, or incarceration of a parent or legal guardian;</w:t>
      </w:r>
    </w:p>
    <w:p w:rsidR="00B64315" w:rsidRDefault="00E8679C">
      <w:pPr>
        <w:pStyle w:val="NormalWeb"/>
        <w:spacing w:before="0" w:beforeAutospacing="0" w:after="0" w:afterAutospacing="0"/>
        <w:ind w:left="86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abandonment by a parent or legal guar</w:t>
      </w:r>
      <w:r>
        <w:rPr>
          <w:rFonts w:ascii="Arial" w:hAnsi="Arial" w:cs="Arial"/>
        </w:rPr>
        <w:t>dian of the complete control of the student as evidenced by the failure to provide substantial financial support and parental guidance;</w:t>
      </w:r>
    </w:p>
    <w:p w:rsidR="00B64315" w:rsidRDefault="00E8679C">
      <w:pPr>
        <w:pStyle w:val="NormalWeb"/>
        <w:spacing w:before="0" w:beforeAutospacing="0" w:after="0" w:afterAutospacing="0"/>
        <w:ind w:left="86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abuse</w:t>
      </w:r>
      <w:proofErr w:type="gramEnd"/>
      <w:r>
        <w:rPr>
          <w:rFonts w:ascii="Arial" w:hAnsi="Arial" w:cs="Arial"/>
        </w:rPr>
        <w:t xml:space="preserve"> or neglect by the parent or legal guardian;</w:t>
      </w:r>
    </w:p>
    <w:p w:rsidR="00B64315" w:rsidRDefault="00E8679C">
      <w:pPr>
        <w:pStyle w:val="NormalWeb"/>
        <w:spacing w:before="0" w:beforeAutospacing="0" w:after="0" w:afterAutospacing="0"/>
        <w:ind w:left="86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physical or mental condition of the parent or legal guardi</w:t>
      </w:r>
      <w:r>
        <w:rPr>
          <w:rFonts w:ascii="Arial" w:hAnsi="Arial" w:cs="Arial"/>
        </w:rPr>
        <w:t>an is such that he or she cannot provide adequate care and supervision of the student; or</w:t>
      </w:r>
    </w:p>
    <w:p w:rsidR="00B64315" w:rsidRDefault="00E8679C">
      <w:pPr>
        <w:pStyle w:val="NormalWeb"/>
        <w:spacing w:before="0" w:beforeAutospacing="0" w:after="0" w:afterAutospacing="0"/>
        <w:ind w:left="864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loss or uninhabitability of the student's home as the result of a natural disaster.</w:t>
      </w:r>
    </w:p>
    <w:p w:rsidR="00B64315" w:rsidRDefault="00E8679C">
      <w:pPr>
        <w:pStyle w:val="NormalWeb"/>
        <w:spacing w:before="0" w:beforeAutospacing="0" w:after="0" w:afterAutospacing="0"/>
        <w:ind w:left="576"/>
        <w:rPr>
          <w:rFonts w:ascii="Arial" w:hAnsi="Arial" w:cs="Arial"/>
        </w:rPr>
      </w:pPr>
      <w:r>
        <w:rPr>
          <w:rFonts w:ascii="Arial" w:hAnsi="Arial" w:cs="Arial"/>
        </w:rPr>
        <w:t xml:space="preserve">G. In order to be admitted under this provision, the student </w:t>
      </w:r>
      <w:proofErr w:type="spellStart"/>
      <w:proofErr w:type="gramStart"/>
      <w:r>
        <w:rPr>
          <w:rFonts w:ascii="Arial" w:hAnsi="Arial" w:cs="Arial"/>
        </w:rPr>
        <w:t>can not</w:t>
      </w:r>
      <w:proofErr w:type="spellEnd"/>
      <w:proofErr w:type="gramEnd"/>
      <w:r>
        <w:rPr>
          <w:rFonts w:ascii="Arial" w:hAnsi="Arial" w:cs="Arial"/>
        </w:rPr>
        <w:t xml:space="preserve"> be currently under a term of suspension or expulsion from a school for conduct that could have led to a suspension or an expulsion from the local school administrative unit.  The adult wi</w:t>
      </w:r>
      <w:r>
        <w:rPr>
          <w:rFonts w:ascii="Arial" w:hAnsi="Arial" w:cs="Arial"/>
        </w:rPr>
        <w:t xml:space="preserve">th whom the student resides and the student's parent, guardian, or legal custodian must complete and sign separate affidavits available through the superintendent's office attesting to information required by </w:t>
      </w:r>
      <w:hyperlink r:id="rId4" w:history="1">
        <w:r>
          <w:rPr>
            <w:rStyle w:val="Hyperlink"/>
            <w:rFonts w:ascii="Arial" w:hAnsi="Arial" w:cs="Arial"/>
          </w:rPr>
          <w:t>G.S. 115C-366</w:t>
        </w:r>
      </w:hyperlink>
      <w:r>
        <w:rPr>
          <w:rFonts w:ascii="Arial" w:hAnsi="Arial" w:cs="Arial"/>
        </w:rPr>
        <w:t xml:space="preserve">(a3).  If it </w:t>
      </w:r>
      <w:proofErr w:type="gramStart"/>
      <w:r>
        <w:rPr>
          <w:rFonts w:ascii="Arial" w:hAnsi="Arial" w:cs="Arial"/>
        </w:rPr>
        <w:t>is found</w:t>
      </w:r>
      <w:proofErr w:type="gramEnd"/>
      <w:r>
        <w:rPr>
          <w:rFonts w:ascii="Arial" w:hAnsi="Arial" w:cs="Arial"/>
        </w:rPr>
        <w:t xml:space="preserve"> that a person willfully and knowingly provided false information in the affidavit, the maker of the affidavit will be guilty of a Class 1 misdemeanor and will pay to the local board</w:t>
      </w:r>
      <w:r>
        <w:rPr>
          <w:rFonts w:ascii="Arial" w:hAnsi="Arial" w:cs="Arial"/>
        </w:rPr>
        <w:t xml:space="preserve"> an amount equal to the cost of educating the student during the period of enrollment.  Repayment will not include state funds.</w:t>
      </w:r>
    </w:p>
    <w:p w:rsidR="00B64315" w:rsidRDefault="00E8679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Criteria for Establishing Legal Residence</w:t>
      </w:r>
    </w:p>
    <w:p w:rsidR="00B64315" w:rsidRDefault="00E8679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the student is asserting residency in the school district, sufficient evidence </w:t>
      </w:r>
      <w:proofErr w:type="gramStart"/>
      <w:r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provided</w:t>
      </w:r>
      <w:proofErr w:type="gramEnd"/>
      <w:r>
        <w:rPr>
          <w:rFonts w:ascii="Arial" w:hAnsi="Arial" w:cs="Arial"/>
        </w:rPr>
        <w:t xml:space="preserve"> with the initial application.  Criteria for establishing legal residence will include: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A. Complete utility bill with address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Rental contract/agreement giving evidence of residence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C. Real estate property tax notice with address of domicile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D. Notarized statement from rental agent or landlord and driver license showing residence address</w:t>
      </w:r>
    </w:p>
    <w:p w:rsidR="00B64315" w:rsidRDefault="00E8679C">
      <w:pPr>
        <w:pStyle w:val="NormalWeb"/>
        <w:spacing w:before="0" w:beforeAutospacing="0" w:after="0" w:afterAutospacing="0"/>
        <w:ind w:left="288"/>
        <w:rPr>
          <w:rFonts w:ascii="Arial" w:hAnsi="Arial" w:cs="Arial"/>
        </w:rPr>
      </w:pPr>
      <w:r>
        <w:rPr>
          <w:rFonts w:ascii="Arial" w:hAnsi="Arial" w:cs="Arial"/>
        </w:rPr>
        <w:t>E. If none of the above is available or the evidence is not conclusive, a home visit by school personnel may be necessary</w:t>
      </w:r>
    </w:p>
    <w:p w:rsidR="00B64315" w:rsidRDefault="00E8679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Note: Submission of inaccurate or </w:t>
      </w:r>
      <w:r>
        <w:rPr>
          <w:rFonts w:ascii="Arial" w:hAnsi="Arial" w:cs="Arial"/>
        </w:rPr>
        <w:t>falsified residence documentation will result in the immediate exclusion of the student from the requested school of transfer.</w:t>
      </w:r>
    </w:p>
    <w:p w:rsidR="00B64315" w:rsidRDefault="00E8679C">
      <w:pPr>
        <w:pStyle w:val="NormalWeb"/>
        <w:spacing w:before="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Adopted:  March 12, 2007</w:t>
      </w:r>
    </w:p>
    <w:p w:rsidR="00B64315" w:rsidRDefault="00E8679C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Rockingham County Schools</w:t>
      </w:r>
    </w:p>
    <w:sectPr w:rsidR="00B643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5"/>
    <w:rsid w:val="00B64315"/>
    <w:rsid w:val="00E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7FF92-AAE4-4F69-A8B8-95363CE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66CC"/>
      <w:u w:val="single" w:color="0000FF"/>
    </w:rPr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ector.microscribepub.com/?cat=stat&amp;loc=nc&amp;id=115c&amp;spec=36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Isley</dc:creator>
  <cp:lastModifiedBy>Jessica J Isley</cp:lastModifiedBy>
  <cp:revision>2</cp:revision>
  <dcterms:created xsi:type="dcterms:W3CDTF">2021-03-03T14:47:00Z</dcterms:created>
  <dcterms:modified xsi:type="dcterms:W3CDTF">2021-03-03T14:47:00Z</dcterms:modified>
</cp:coreProperties>
</file>